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>
              <w:rPr>
                <w:rFonts w:ascii="Times New Roman" w:hAnsi="Times New Roman"/>
                <w:sz w:val="24"/>
              </w:rPr>
              <w:t>химии</w:t>
            </w:r>
            <w:r w:rsidRPr="000B5788">
              <w:rPr>
                <w:rFonts w:ascii="Times New Roman" w:hAnsi="Times New Roman"/>
                <w:sz w:val="24"/>
              </w:rPr>
              <w:t xml:space="preserve">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</w:t>
            </w:r>
            <w:r>
              <w:rPr>
                <w:rFonts w:ascii="Times New Roman" w:hAnsi="Times New Roman"/>
                <w:sz w:val="24"/>
              </w:rPr>
              <w:t>естественно-научному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</w:t>
            </w:r>
            <w:r>
              <w:rPr>
                <w:rFonts w:ascii="Times New Roman" w:hAnsi="Times New Roman"/>
                <w:sz w:val="24"/>
              </w:rPr>
              <w:t>естественно</w:t>
            </w:r>
            <w:r w:rsidRPr="0035782C">
              <w:rPr>
                <w:rFonts w:ascii="Times New Roman" w:hAnsi="Times New Roman"/>
                <w:sz w:val="24"/>
              </w:rPr>
              <w:t>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образования в Российской Федерации.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химии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85AE1">
              <w:rPr>
                <w:rFonts w:ascii="Times New Roman" w:hAnsi="Times New Roman"/>
                <w:sz w:val="24"/>
              </w:rPr>
      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В соответствии с ФГОС СОО химия может изучаться на базовом и углубленном уровнях.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химии на базовом уровне ориентировано на обеспечение общеобразовательной и общекультурной подготовки выпускников.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</w:t>
            </w:r>
            <w:r w:rsidRPr="00C85AE1">
              <w:rPr>
                <w:rFonts w:ascii="Times New Roman" w:hAnsi="Times New Roman"/>
                <w:sz w:val="24"/>
              </w:rPr>
              <w:lastRenderedPageBreak/>
              <w:t>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</w:t>
            </w:r>
          </w:p>
          <w:p w:rsidR="00C85AE1" w:rsidRPr="005E0AF7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      </w:r>
            <w:proofErr w:type="spellStart"/>
            <w:r w:rsidRPr="00C85AE1">
              <w:rPr>
                <w:rFonts w:ascii="Times New Roman" w:hAnsi="Times New Roman"/>
                <w:sz w:val="24"/>
              </w:rPr>
              <w:t>межпредметных</w:t>
            </w:r>
            <w:proofErr w:type="spellEnd"/>
            <w:r w:rsidRPr="00C85AE1">
              <w:rPr>
                <w:rFonts w:ascii="Times New Roman" w:hAnsi="Times New Roman"/>
                <w:sz w:val="24"/>
              </w:rPr>
              <w:t xml:space="preserve"> связях с предметами областей естественных, математических и гуманитарных наук.</w:t>
            </w:r>
            <w:bookmarkStart w:id="0" w:name="_GoBack"/>
            <w:bookmarkEnd w:id="0"/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944EF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химии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268 часов (по 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85AE1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15</cp:revision>
  <dcterms:created xsi:type="dcterms:W3CDTF">2022-08-23T20:52:00Z</dcterms:created>
  <dcterms:modified xsi:type="dcterms:W3CDTF">2022-09-07T12:56:00Z</dcterms:modified>
</cp:coreProperties>
</file>